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FB67D" w14:textId="41AFAC41" w:rsidR="001F6872" w:rsidRDefault="00B13F9C">
      <w:r>
        <w:rPr>
          <w:noProof/>
        </w:rPr>
        <w:drawing>
          <wp:anchor distT="0" distB="0" distL="114300" distR="114300" simplePos="0" relativeHeight="251658240" behindDoc="0" locked="0" layoutInCell="1" allowOverlap="1" wp14:anchorId="10E4B12C" wp14:editId="6A82A62A">
            <wp:simplePos x="0" y="0"/>
            <wp:positionH relativeFrom="column">
              <wp:posOffset>-102870</wp:posOffset>
            </wp:positionH>
            <wp:positionV relativeFrom="page">
              <wp:posOffset>361950</wp:posOffset>
            </wp:positionV>
            <wp:extent cx="2047875" cy="706120"/>
            <wp:effectExtent l="0" t="0" r="0" b="0"/>
            <wp:wrapSquare wrapText="bothSides"/>
            <wp:docPr id="1101694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94348" name="Picture 1101694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875" cy="706120"/>
                    </a:xfrm>
                    <a:prstGeom prst="rect">
                      <a:avLst/>
                    </a:prstGeom>
                  </pic:spPr>
                </pic:pic>
              </a:graphicData>
            </a:graphic>
          </wp:anchor>
        </w:drawing>
      </w:r>
    </w:p>
    <w:p w14:paraId="690AF1AC" w14:textId="77777777" w:rsidR="009D4F57" w:rsidRDefault="009D4F57">
      <w:pPr>
        <w:rPr>
          <w:rFonts w:ascii="Antonio" w:hAnsi="Antonio"/>
          <w:b/>
          <w:bCs/>
          <w:color w:val="212968"/>
          <w:spacing w:val="18"/>
          <w:sz w:val="32"/>
          <w:szCs w:val="32"/>
        </w:rPr>
      </w:pPr>
    </w:p>
    <w:p w14:paraId="2D566454" w14:textId="1E98DAB4" w:rsidR="00B13F9C" w:rsidRPr="005E3A3A" w:rsidRDefault="00B13F9C">
      <w:pPr>
        <w:rPr>
          <w:rFonts w:ascii="Antonio" w:hAnsi="Antonio"/>
          <w:b/>
          <w:bCs/>
          <w:color w:val="20296B" w:themeColor="text2"/>
          <w:spacing w:val="18"/>
          <w:sz w:val="32"/>
          <w:szCs w:val="32"/>
        </w:rPr>
      </w:pPr>
      <w:r w:rsidRPr="005E3A3A">
        <w:rPr>
          <w:rFonts w:ascii="Antonio" w:hAnsi="Antonio"/>
          <w:b/>
          <w:bCs/>
          <w:color w:val="20296B" w:themeColor="text2"/>
          <w:spacing w:val="18"/>
          <w:sz w:val="32"/>
          <w:szCs w:val="32"/>
        </w:rPr>
        <w:t xml:space="preserve">Sample Communications to Support Your Workplace Campaign </w:t>
      </w:r>
    </w:p>
    <w:p w14:paraId="2221B825" w14:textId="77777777" w:rsidR="009E3402" w:rsidRDefault="009E3402" w:rsidP="009E3402">
      <w:pPr>
        <w:spacing w:after="120" w:line="240" w:lineRule="auto"/>
        <w:rPr>
          <w:b/>
        </w:rPr>
      </w:pPr>
    </w:p>
    <w:p w14:paraId="65CE59B5" w14:textId="356D1B97" w:rsidR="00D0283B" w:rsidRPr="009D4F57" w:rsidRDefault="009E3402" w:rsidP="009D4F57">
      <w:pPr>
        <w:spacing w:after="120" w:line="240" w:lineRule="auto"/>
        <w:rPr>
          <w:rFonts w:ascii="Palanquin" w:hAnsi="Palanquin" w:cs="Palanquin"/>
          <w:sz w:val="22"/>
          <w:szCs w:val="22"/>
        </w:rPr>
      </w:pPr>
      <w:r w:rsidRPr="005E3A3A">
        <w:rPr>
          <w:rFonts w:ascii="Palanquin" w:hAnsi="Palanquin" w:cs="Palanquin"/>
          <w:b/>
          <w:color w:val="0044B5" w:themeColor="background2"/>
          <w:sz w:val="22"/>
          <w:szCs w:val="22"/>
        </w:rPr>
        <w:t xml:space="preserve">Your gift to Berkshire United Way does a lot of work. </w:t>
      </w:r>
      <w:r w:rsidRPr="009D4F57">
        <w:rPr>
          <w:rFonts w:ascii="Palanquin" w:hAnsi="Palanquin" w:cs="Palanquin"/>
          <w:sz w:val="22"/>
          <w:szCs w:val="22"/>
        </w:rPr>
        <w:t>Here are just a few of the ways your generosity is helping build a stronger, more connected Berkshire County.</w:t>
      </w:r>
    </w:p>
    <w:p w14:paraId="60915B6A" w14:textId="77777777" w:rsidR="009D4F57" w:rsidRPr="009D4F57" w:rsidRDefault="009D4F57" w:rsidP="009D4F57">
      <w:pPr>
        <w:spacing w:after="120" w:line="240" w:lineRule="auto"/>
        <w:rPr>
          <w:rFonts w:ascii="Palanquin" w:hAnsi="Palanquin" w:cs="Palanquin"/>
          <w:sz w:val="22"/>
          <w:szCs w:val="22"/>
        </w:rPr>
      </w:pPr>
    </w:p>
    <w:p w14:paraId="12A7B406" w14:textId="77777777" w:rsidR="00AE20D8" w:rsidRPr="005E3A3A" w:rsidRDefault="00AE20D8" w:rsidP="00AE20D8">
      <w:pPr>
        <w:spacing w:after="0"/>
        <w:rPr>
          <w:rFonts w:ascii="Palanquin" w:hAnsi="Palanquin" w:cs="Palanquin"/>
          <w:b/>
          <w:bCs/>
          <w:color w:val="0044B5" w:themeColor="background2"/>
          <w:sz w:val="22"/>
          <w:szCs w:val="22"/>
        </w:rPr>
      </w:pPr>
      <w:r w:rsidRPr="005E3A3A">
        <w:rPr>
          <w:rFonts w:ascii="Palanquin" w:hAnsi="Palanquin" w:cs="Palanquin"/>
          <w:b/>
          <w:bCs/>
          <w:color w:val="0044B5" w:themeColor="background2"/>
          <w:sz w:val="22"/>
          <w:szCs w:val="22"/>
        </w:rPr>
        <w:t>Your gift supports a whole network of organizations helping our neighbors thrive.</w:t>
      </w:r>
    </w:p>
    <w:p w14:paraId="46B1FDA8" w14:textId="77777777" w:rsidR="00AE20D8" w:rsidRPr="009D4F57" w:rsidRDefault="00AE20D8" w:rsidP="00AE20D8">
      <w:pPr>
        <w:rPr>
          <w:rFonts w:ascii="Palanquin" w:hAnsi="Palanquin" w:cs="Palanquin"/>
          <w:sz w:val="22"/>
          <w:szCs w:val="22"/>
        </w:rPr>
      </w:pPr>
      <w:r w:rsidRPr="009D4F57">
        <w:rPr>
          <w:rFonts w:ascii="Palanquin" w:hAnsi="Palanquin" w:cs="Palanquin"/>
          <w:sz w:val="22"/>
          <w:szCs w:val="22"/>
        </w:rPr>
        <w:t>Berkshire United Way invests donor dollars in nearly 30 local nonprofit organizations working every day to strengthen our community. Together, these partners help children get a healthy start, support families working toward greater stability, and promote mental health and wellbeing across the Berkshires.</w:t>
      </w:r>
    </w:p>
    <w:p w14:paraId="603317D9" w14:textId="12A2651E" w:rsidR="00B6622A" w:rsidRPr="005E3A3A" w:rsidRDefault="00B6622A" w:rsidP="006C6DD0">
      <w:pPr>
        <w:spacing w:before="240"/>
        <w:rPr>
          <w:rFonts w:ascii="Palanquin" w:hAnsi="Palanquin" w:cs="Palanquin"/>
          <w:b/>
          <w:color w:val="0044B5"/>
          <w:sz w:val="22"/>
          <w:szCs w:val="22"/>
        </w:rPr>
      </w:pPr>
      <w:r w:rsidRPr="005E3A3A">
        <w:rPr>
          <w:rFonts w:ascii="Palanquin" w:hAnsi="Palanquin" w:cs="Palanquin"/>
          <w:b/>
          <w:bCs/>
          <w:color w:val="0044B5" w:themeColor="background2"/>
          <w:sz w:val="22"/>
          <w:szCs w:val="22"/>
        </w:rPr>
        <w:t>Venture funding gives good ideas room to grow.</w:t>
      </w:r>
      <w:r w:rsidR="005E3A3A">
        <w:rPr>
          <w:rFonts w:ascii="Palanquin" w:hAnsi="Palanquin" w:cs="Palanquin"/>
          <w:b/>
          <w:color w:val="0044B5"/>
          <w:sz w:val="22"/>
          <w:szCs w:val="22"/>
        </w:rPr>
        <w:br/>
      </w:r>
      <w:r w:rsidRPr="009D4F57">
        <w:rPr>
          <w:rFonts w:ascii="Palanquin" w:hAnsi="Palanquin" w:cs="Palanquin"/>
          <w:bCs/>
          <w:sz w:val="22"/>
          <w:szCs w:val="22"/>
        </w:rPr>
        <w:t xml:space="preserve">Not every community need has an established program ready to address it. Berkshire United Way's Venture Fund provides flexible, one-time investments that help local organizations pilot promising ideas and respond to emerging needs. Recent investments include a new learning-circle model for Berkshire County educators and community-building, mutual-aid and support activities for transgender, nonbinary and gender-nonconforming residents. </w:t>
      </w:r>
    </w:p>
    <w:p w14:paraId="1A390363" w14:textId="6F89AA87" w:rsidR="006C6DD0" w:rsidRPr="009D4F57" w:rsidRDefault="006C6DD0" w:rsidP="006C6DD0">
      <w:pPr>
        <w:spacing w:before="240"/>
        <w:rPr>
          <w:rFonts w:ascii="Palanquin" w:hAnsi="Palanquin" w:cs="Palanquin"/>
          <w:sz w:val="22"/>
          <w:szCs w:val="22"/>
        </w:rPr>
      </w:pPr>
      <w:r w:rsidRPr="008D15D6">
        <w:rPr>
          <w:rFonts w:ascii="Palanquin" w:hAnsi="Palanquin" w:cs="Palanquin"/>
          <w:b/>
          <w:bCs/>
          <w:color w:val="0044B5" w:themeColor="background2"/>
          <w:sz w:val="22"/>
          <w:szCs w:val="22"/>
        </w:rPr>
        <w:t xml:space="preserve">Childcare isn't just a family issue </w:t>
      </w:r>
      <w:r w:rsidR="008D15D6" w:rsidRPr="008D15D6">
        <w:rPr>
          <w:rFonts w:ascii="Palanquin" w:hAnsi="Palanquin" w:cs="Palanquin"/>
          <w:b/>
          <w:bCs/>
          <w:color w:val="0044B5" w:themeColor="background2"/>
          <w:sz w:val="22"/>
          <w:szCs w:val="22"/>
        </w:rPr>
        <w:t>–</w:t>
      </w:r>
      <w:r w:rsidRPr="008D15D6">
        <w:rPr>
          <w:rFonts w:ascii="Palanquin" w:hAnsi="Palanquin" w:cs="Palanquin"/>
          <w:b/>
          <w:bCs/>
          <w:color w:val="0044B5" w:themeColor="background2"/>
          <w:sz w:val="22"/>
          <w:szCs w:val="22"/>
        </w:rPr>
        <w:t xml:space="preserve"> it's a Berkshire County issue.</w:t>
      </w:r>
      <w:r w:rsidRPr="008D15D6">
        <w:rPr>
          <w:rFonts w:ascii="Palanquin" w:hAnsi="Palanquin" w:cs="Palanquin"/>
          <w:b/>
          <w:bCs/>
          <w:color w:val="0044B5" w:themeColor="background2"/>
          <w:sz w:val="22"/>
          <w:szCs w:val="22"/>
        </w:rPr>
        <w:br/>
      </w:r>
      <w:r w:rsidRPr="009D4F57">
        <w:rPr>
          <w:rFonts w:ascii="Palanquin" w:hAnsi="Palanquin" w:cs="Palanquin"/>
          <w:sz w:val="22"/>
          <w:szCs w:val="22"/>
        </w:rPr>
        <w:t xml:space="preserve">A survey conducted through the Berkshire Early Childhood Collaborative found that </w:t>
      </w:r>
      <w:r w:rsidRPr="009D4F57">
        <w:rPr>
          <w:rFonts w:ascii="Palanquin" w:hAnsi="Palanquin" w:cs="Palanquin"/>
          <w:b/>
          <w:bCs/>
          <w:sz w:val="22"/>
          <w:szCs w:val="22"/>
        </w:rPr>
        <w:t>80% of respondents identified cost and 58% identified availability as major childcare challenges</w:t>
      </w:r>
      <w:r w:rsidRPr="009D4F57">
        <w:rPr>
          <w:rFonts w:ascii="Palanquin" w:hAnsi="Palanquin" w:cs="Palanquin"/>
          <w:sz w:val="22"/>
          <w:szCs w:val="22"/>
        </w:rPr>
        <w:t xml:space="preserve">, affecting parents' ability to work and our region's economic resilience. Berkshire United Way co-leads the Collaborative to bring employers and community leaders together to pursue regional solutions. </w:t>
      </w:r>
    </w:p>
    <w:p w14:paraId="3C1BCE6E" w14:textId="71003A59" w:rsidR="00853E49" w:rsidRDefault="00853E49" w:rsidP="00853E49">
      <w:pPr>
        <w:spacing w:before="240"/>
        <w:rPr>
          <w:rFonts w:ascii="Palanquin" w:hAnsi="Palanquin" w:cs="Palanquin"/>
          <w:sz w:val="22"/>
          <w:szCs w:val="22"/>
        </w:rPr>
      </w:pPr>
      <w:r w:rsidRPr="008D15D6">
        <w:rPr>
          <w:rFonts w:ascii="Palanquin" w:hAnsi="Palanquin" w:cs="Palanquin"/>
          <w:b/>
          <w:bCs/>
          <w:color w:val="0044B5" w:themeColor="background2"/>
          <w:sz w:val="22"/>
          <w:szCs w:val="22"/>
        </w:rPr>
        <w:t>Sometimes the most important thing we can do is get the right people in the same room.</w:t>
      </w:r>
      <w:r w:rsidRPr="009D4F57">
        <w:rPr>
          <w:rFonts w:ascii="Palanquin" w:hAnsi="Palanquin" w:cs="Palanquin"/>
          <w:b/>
          <w:bCs/>
          <w:color w:val="0044B5"/>
          <w:sz w:val="22"/>
          <w:szCs w:val="22"/>
        </w:rPr>
        <w:br/>
      </w:r>
      <w:r w:rsidRPr="009D4F57">
        <w:rPr>
          <w:rFonts w:ascii="Palanquin" w:hAnsi="Palanquin" w:cs="Palanquin"/>
          <w:sz w:val="22"/>
          <w:szCs w:val="22"/>
        </w:rPr>
        <w:t>Berkshire United Way regularly brings community navigators together</w:t>
      </w:r>
      <w:r w:rsidR="008D15D6">
        <w:rPr>
          <w:rFonts w:ascii="Palanquin" w:hAnsi="Palanquin" w:cs="Palanquin"/>
          <w:sz w:val="22"/>
          <w:szCs w:val="22"/>
        </w:rPr>
        <w:t xml:space="preserve"> – </w:t>
      </w:r>
      <w:r w:rsidRPr="009D4F57">
        <w:rPr>
          <w:rFonts w:ascii="Palanquin" w:hAnsi="Palanquin" w:cs="Palanquin"/>
          <w:sz w:val="22"/>
          <w:szCs w:val="22"/>
        </w:rPr>
        <w:t>the people on the front lines helping local families find housing, food, health care and other essential resources. More than half of surveyed navigators reported that these gatherings improved their knowledge of available resources, strengthened referrals and helped create warmer handoffs for people seeking assistance.</w:t>
      </w:r>
    </w:p>
    <w:p w14:paraId="03262799" w14:textId="13DFCB42" w:rsidR="005F7026" w:rsidRPr="005F7026" w:rsidRDefault="005F7026" w:rsidP="005F7026">
      <w:pPr>
        <w:ind w:left="720"/>
        <w:rPr>
          <w:rFonts w:ascii="Palanquin Light" w:hAnsi="Palanquin Light" w:cs="Palanquin Light"/>
          <w:sz w:val="22"/>
          <w:szCs w:val="22"/>
        </w:rPr>
      </w:pPr>
      <w:r w:rsidRPr="009D4F57">
        <w:rPr>
          <w:rFonts w:ascii="Palanquin Light" w:hAnsi="Palanquin Light" w:cs="Palanquin Light"/>
          <w:b/>
          <w:bCs/>
          <w:color w:val="0044B5"/>
          <w:sz w:val="22"/>
          <w:szCs w:val="22"/>
        </w:rPr>
        <w:lastRenderedPageBreak/>
        <w:t>“No one else in the state is convening like Berkshire United Way does.”</w:t>
      </w:r>
      <w:r>
        <w:rPr>
          <w:rFonts w:ascii="Palanquin Light" w:hAnsi="Palanquin Light" w:cs="Palanquin Light"/>
          <w:b/>
          <w:bCs/>
          <w:color w:val="0044B5"/>
          <w:sz w:val="22"/>
          <w:szCs w:val="22"/>
        </w:rPr>
        <w:t xml:space="preserve"> – </w:t>
      </w:r>
      <w:r w:rsidRPr="009D4F57">
        <w:rPr>
          <w:rFonts w:ascii="Palanquin Light" w:hAnsi="Palanquin Light" w:cs="Palanquin Light"/>
          <w:sz w:val="22"/>
          <w:szCs w:val="22"/>
        </w:rPr>
        <w:t>Ilana Steinhauer,</w:t>
      </w:r>
      <w:r>
        <w:rPr>
          <w:rFonts w:ascii="Palanquin Light" w:hAnsi="Palanquin Light" w:cs="Palanquin Light"/>
          <w:sz w:val="22"/>
          <w:szCs w:val="22"/>
        </w:rPr>
        <w:t xml:space="preserve"> </w:t>
      </w:r>
      <w:r w:rsidRPr="009D4F57">
        <w:rPr>
          <w:rFonts w:ascii="Palanquin Light" w:hAnsi="Palanquin Light" w:cs="Palanquin Light"/>
          <w:sz w:val="22"/>
          <w:szCs w:val="22"/>
        </w:rPr>
        <w:t>Executive Director of Volunteers in Medicine Berkshires, describes BUW's convening work</w:t>
      </w:r>
      <w:r>
        <w:rPr>
          <w:rFonts w:ascii="Palanquin Light" w:hAnsi="Palanquin Light" w:cs="Palanquin Light"/>
          <w:sz w:val="22"/>
          <w:szCs w:val="22"/>
        </w:rPr>
        <w:t xml:space="preserve"> –</w:t>
      </w:r>
      <w:r w:rsidRPr="009D4F57">
        <w:rPr>
          <w:rFonts w:ascii="Palanquin Light" w:hAnsi="Palanquin Light" w:cs="Palanquin Light"/>
          <w:sz w:val="22"/>
          <w:szCs w:val="22"/>
        </w:rPr>
        <w:t xml:space="preserve"> particularly among community navigators </w:t>
      </w:r>
      <w:r>
        <w:rPr>
          <w:rFonts w:ascii="Palanquin Light" w:hAnsi="Palanquin Light" w:cs="Palanquin Light"/>
          <w:sz w:val="22"/>
          <w:szCs w:val="22"/>
        </w:rPr>
        <w:t>–</w:t>
      </w:r>
      <w:r w:rsidRPr="009D4F57">
        <w:rPr>
          <w:rFonts w:ascii="Palanquin Light" w:hAnsi="Palanquin Light" w:cs="Palanquin Light"/>
          <w:sz w:val="22"/>
          <w:szCs w:val="22"/>
        </w:rPr>
        <w:t xml:space="preserve"> as a model of innovation and impact.</w:t>
      </w:r>
    </w:p>
    <w:p w14:paraId="6D3AD665" w14:textId="3F249066" w:rsidR="00C75AB1" w:rsidRPr="009D4F57" w:rsidRDefault="00C75AB1" w:rsidP="00EA7D14">
      <w:pPr>
        <w:spacing w:before="240"/>
        <w:rPr>
          <w:rFonts w:ascii="Palanquin" w:hAnsi="Palanquin" w:cs="Palanquin"/>
          <w:sz w:val="22"/>
          <w:szCs w:val="22"/>
        </w:rPr>
      </w:pPr>
      <w:r w:rsidRPr="003041CA">
        <w:rPr>
          <w:rFonts w:ascii="Palanquin" w:hAnsi="Palanquin" w:cs="Palanquin"/>
          <w:b/>
          <w:bCs/>
          <w:color w:val="0044B5" w:themeColor="background2"/>
          <w:sz w:val="22"/>
          <w:szCs w:val="22"/>
        </w:rPr>
        <w:t>When a food crisis hit, our community responded.</w:t>
      </w:r>
      <w:r w:rsidRPr="009D4F57">
        <w:rPr>
          <w:rFonts w:ascii="Palanquin" w:hAnsi="Palanquin" w:cs="Palanquin"/>
          <w:b/>
          <w:bCs/>
          <w:color w:val="0044B5"/>
          <w:sz w:val="22"/>
          <w:szCs w:val="22"/>
        </w:rPr>
        <w:br/>
      </w:r>
      <w:r w:rsidRPr="009D4F57">
        <w:rPr>
          <w:rFonts w:ascii="Palanquin" w:hAnsi="Palanquin" w:cs="Palanquin"/>
          <w:sz w:val="22"/>
          <w:szCs w:val="22"/>
        </w:rPr>
        <w:t xml:space="preserve">When SNAP benefits paused in November 2025, nearly 20% of Berkshire County residents faced a food crisis. Berkshire United Way mobilized quickly, raising </w:t>
      </w:r>
      <w:r w:rsidRPr="009D4F57">
        <w:rPr>
          <w:rFonts w:ascii="Palanquin" w:hAnsi="Palanquin" w:cs="Palanquin"/>
          <w:b/>
          <w:bCs/>
          <w:sz w:val="22"/>
          <w:szCs w:val="22"/>
        </w:rPr>
        <w:t>$51,630 for 15 local food organizations</w:t>
      </w:r>
      <w:r w:rsidRPr="009D4F57">
        <w:rPr>
          <w:rFonts w:ascii="Palanquin" w:hAnsi="Palanquin" w:cs="Palanquin"/>
          <w:sz w:val="22"/>
          <w:szCs w:val="22"/>
        </w:rPr>
        <w:t xml:space="preserve"> and helping support </w:t>
      </w:r>
      <w:r w:rsidRPr="009D4F57">
        <w:rPr>
          <w:rFonts w:ascii="Palanquin" w:hAnsi="Palanquin" w:cs="Palanquin"/>
          <w:b/>
          <w:bCs/>
          <w:sz w:val="22"/>
          <w:szCs w:val="22"/>
        </w:rPr>
        <w:t>more than 15,000 people</w:t>
      </w:r>
      <w:r w:rsidRPr="009D4F57">
        <w:rPr>
          <w:rFonts w:ascii="Palanquin" w:hAnsi="Palanquin" w:cs="Palanquin"/>
          <w:sz w:val="22"/>
          <w:szCs w:val="22"/>
        </w:rPr>
        <w:t xml:space="preserve">. The response included 2,300 hot meals, 4,000 gallons of milk, and more than </w:t>
      </w:r>
      <w:r w:rsidR="003041CA">
        <w:rPr>
          <w:rFonts w:ascii="Palanquin" w:hAnsi="Palanquin" w:cs="Palanquin"/>
          <w:sz w:val="22"/>
          <w:szCs w:val="22"/>
        </w:rPr>
        <w:t>2</w:t>
      </w:r>
      <w:r w:rsidRPr="009D4F57">
        <w:rPr>
          <w:rFonts w:ascii="Palanquin" w:hAnsi="Palanquin" w:cs="Palanquin"/>
          <w:sz w:val="22"/>
          <w:szCs w:val="22"/>
        </w:rPr>
        <w:t xml:space="preserve"> tons of produce and dairy products.</w:t>
      </w:r>
    </w:p>
    <w:p w14:paraId="44DF4029" w14:textId="77777777" w:rsidR="00C75AB1" w:rsidRPr="009D4F57" w:rsidRDefault="00C75AB1" w:rsidP="00EA7D14">
      <w:pPr>
        <w:spacing w:before="240"/>
        <w:rPr>
          <w:rFonts w:ascii="Palanquin" w:hAnsi="Palanquin" w:cs="Palanquin"/>
          <w:sz w:val="22"/>
          <w:szCs w:val="22"/>
        </w:rPr>
      </w:pPr>
      <w:r w:rsidRPr="003041CA">
        <w:rPr>
          <w:rFonts w:ascii="Palanquin" w:hAnsi="Palanquin" w:cs="Palanquin"/>
          <w:b/>
          <w:bCs/>
          <w:color w:val="0044B5" w:themeColor="background2"/>
          <w:sz w:val="22"/>
          <w:szCs w:val="22"/>
        </w:rPr>
        <w:t>We're listening to experiences that aren't always heard.</w:t>
      </w:r>
      <w:r w:rsidRPr="009D4F57">
        <w:rPr>
          <w:rFonts w:ascii="Palanquin" w:hAnsi="Palanquin" w:cs="Palanquin"/>
          <w:b/>
          <w:bCs/>
          <w:color w:val="0044B5"/>
          <w:sz w:val="22"/>
          <w:szCs w:val="22"/>
        </w:rPr>
        <w:br/>
      </w:r>
      <w:r w:rsidRPr="009D4F57">
        <w:rPr>
          <w:rFonts w:ascii="Palanquin" w:hAnsi="Palanquin" w:cs="Palanquin"/>
          <w:sz w:val="22"/>
          <w:szCs w:val="22"/>
        </w:rPr>
        <w:t xml:space="preserve">Through </w:t>
      </w:r>
      <w:r w:rsidRPr="005E3A3A">
        <w:rPr>
          <w:rFonts w:ascii="Palanquin" w:hAnsi="Palanquin" w:cs="Palanquin"/>
          <w:b/>
          <w:bCs/>
          <w:sz w:val="22"/>
          <w:szCs w:val="22"/>
        </w:rPr>
        <w:t>United in Conversation</w:t>
      </w:r>
      <w:r w:rsidRPr="005E3A3A">
        <w:rPr>
          <w:rFonts w:ascii="Palanquin" w:hAnsi="Palanquin" w:cs="Palanquin"/>
          <w:sz w:val="22"/>
          <w:szCs w:val="22"/>
        </w:rPr>
        <w:t>,</w:t>
      </w:r>
      <w:r w:rsidRPr="009D4F57">
        <w:rPr>
          <w:rFonts w:ascii="Palanquin" w:hAnsi="Palanquin" w:cs="Palanquin"/>
          <w:sz w:val="22"/>
          <w:szCs w:val="22"/>
        </w:rPr>
        <w:t xml:space="preserve"> Berkshire United Way created opportunities for constructive community dialogue about how our neighbors experience life in the Berkshires, including conversations around immigration, domestic violence, criminal justice, substance use disorder and homelessness. </w:t>
      </w:r>
    </w:p>
    <w:p w14:paraId="43AD3957" w14:textId="69CB34F2" w:rsidR="00C75AB1" w:rsidRPr="009D4F57" w:rsidRDefault="00C75AB1" w:rsidP="00EA7D14">
      <w:pPr>
        <w:spacing w:before="240"/>
        <w:rPr>
          <w:rFonts w:ascii="Palanquin" w:hAnsi="Palanquin" w:cs="Palanquin"/>
          <w:sz w:val="22"/>
          <w:szCs w:val="22"/>
        </w:rPr>
      </w:pPr>
      <w:r w:rsidRPr="008B552C">
        <w:rPr>
          <w:rFonts w:ascii="Palanquin" w:hAnsi="Palanquin" w:cs="Palanquin"/>
          <w:b/>
          <w:bCs/>
          <w:color w:val="0044B5" w:themeColor="background2"/>
          <w:sz w:val="22"/>
          <w:szCs w:val="22"/>
        </w:rPr>
        <w:t>We're helping strengthen the organizations our community depends on.</w:t>
      </w:r>
      <w:r w:rsidRPr="009D4F57">
        <w:rPr>
          <w:rFonts w:ascii="Palanquin" w:hAnsi="Palanquin" w:cs="Palanquin"/>
          <w:b/>
          <w:bCs/>
          <w:color w:val="0044B5"/>
          <w:sz w:val="22"/>
          <w:szCs w:val="22"/>
        </w:rPr>
        <w:br/>
      </w:r>
      <w:r w:rsidRPr="009D4F57">
        <w:rPr>
          <w:rFonts w:ascii="Palanquin" w:hAnsi="Palanquin" w:cs="Palanquin"/>
          <w:sz w:val="22"/>
          <w:szCs w:val="22"/>
        </w:rPr>
        <w:t>Berkshire United Way helped establish the Berkshire Grit Alliance, bringing organizations together to respond to pressures including reduced federal funding, rising operating costs</w:t>
      </w:r>
      <w:r w:rsidR="008B552C">
        <w:rPr>
          <w:rFonts w:ascii="Palanquin" w:hAnsi="Palanquin" w:cs="Palanquin"/>
          <w:sz w:val="22"/>
          <w:szCs w:val="22"/>
        </w:rPr>
        <w:t>,</w:t>
      </w:r>
      <w:r w:rsidRPr="009D4F57">
        <w:rPr>
          <w:rFonts w:ascii="Palanquin" w:hAnsi="Palanquin" w:cs="Palanquin"/>
          <w:sz w:val="22"/>
          <w:szCs w:val="22"/>
        </w:rPr>
        <w:t xml:space="preserve"> and policy changes</w:t>
      </w:r>
      <w:r w:rsidR="008B552C">
        <w:rPr>
          <w:rFonts w:ascii="Palanquin" w:hAnsi="Palanquin" w:cs="Palanquin"/>
          <w:sz w:val="22"/>
          <w:szCs w:val="22"/>
        </w:rPr>
        <w:t xml:space="preserve"> – </w:t>
      </w:r>
      <w:r w:rsidRPr="009D4F57">
        <w:rPr>
          <w:rFonts w:ascii="Palanquin" w:hAnsi="Palanquin" w:cs="Palanquin"/>
          <w:sz w:val="22"/>
          <w:szCs w:val="22"/>
        </w:rPr>
        <w:t xml:space="preserve">with a focus on protecting vulnerable neighbors and strengthening the local economy. </w:t>
      </w:r>
    </w:p>
    <w:p w14:paraId="5042C895" w14:textId="77777777" w:rsidR="00040B78" w:rsidRPr="008B552C" w:rsidRDefault="00040B78" w:rsidP="00040B78">
      <w:pPr>
        <w:pStyle w:val="DYKHead"/>
        <w:spacing w:before="100" w:after="20" w:line="240" w:lineRule="auto"/>
        <w:rPr>
          <w:rFonts w:ascii="Palanquin" w:hAnsi="Palanquin" w:cs="Palanquin"/>
          <w:color w:val="0044B5" w:themeColor="background2"/>
          <w:sz w:val="22"/>
        </w:rPr>
      </w:pPr>
      <w:r w:rsidRPr="008B552C">
        <w:rPr>
          <w:rFonts w:ascii="Palanquin" w:hAnsi="Palanquin" w:cs="Palanquin"/>
          <w:color w:val="0044B5" w:themeColor="background2"/>
          <w:sz w:val="22"/>
        </w:rPr>
        <w:t>When you give to Berkshire United Way, your gift can go where our community needs it most.</w:t>
      </w:r>
    </w:p>
    <w:p w14:paraId="246B4F91" w14:textId="25F3B8C1" w:rsidR="009D4F57" w:rsidRDefault="00040B78" w:rsidP="009D4F57">
      <w:pPr>
        <w:spacing w:after="60" w:line="245" w:lineRule="auto"/>
        <w:rPr>
          <w:rFonts w:ascii="Palanquin" w:hAnsi="Palanquin" w:cs="Palanquin"/>
          <w:sz w:val="22"/>
          <w:szCs w:val="22"/>
        </w:rPr>
      </w:pPr>
      <w:r w:rsidRPr="009D4F57">
        <w:rPr>
          <w:rFonts w:ascii="Palanquin" w:hAnsi="Palanquin" w:cs="Palanquin"/>
          <w:sz w:val="22"/>
          <w:szCs w:val="22"/>
        </w:rPr>
        <w:t>Because Berkshire United Way works across issues and organizations, donor support can help meet today's needs while also investing in solutions for tomorrow</w:t>
      </w:r>
      <w:r w:rsidR="00DB7854">
        <w:rPr>
          <w:rFonts w:ascii="Palanquin" w:hAnsi="Palanquin" w:cs="Palanquin"/>
          <w:sz w:val="22"/>
          <w:szCs w:val="22"/>
        </w:rPr>
        <w:t xml:space="preserve"> – </w:t>
      </w:r>
      <w:r w:rsidRPr="009D4F57">
        <w:rPr>
          <w:rFonts w:ascii="Palanquin" w:hAnsi="Palanquin" w:cs="Palanquin"/>
          <w:sz w:val="22"/>
          <w:szCs w:val="22"/>
        </w:rPr>
        <w:t>from strengthening local nonprofits and responding to urgent needs to building partnerships that address some of Berkshire County's most complex challenges.</w:t>
      </w:r>
    </w:p>
    <w:p w14:paraId="1BE666BE" w14:textId="77777777" w:rsidR="005F7026" w:rsidRDefault="005F7026" w:rsidP="00C75AB1">
      <w:pPr>
        <w:rPr>
          <w:rFonts w:ascii="Palanquin" w:hAnsi="Palanquin" w:cs="Palanquin"/>
          <w:b/>
          <w:bCs/>
          <w:color w:val="0044B5"/>
          <w:sz w:val="22"/>
          <w:szCs w:val="22"/>
        </w:rPr>
      </w:pPr>
    </w:p>
    <w:p w14:paraId="6A190CF5" w14:textId="39841A01" w:rsidR="00146DE8" w:rsidRPr="005F7026" w:rsidRDefault="004013AA" w:rsidP="00C75AB1">
      <w:pPr>
        <w:rPr>
          <w:rFonts w:ascii="Palanquin" w:hAnsi="Palanquin" w:cs="Palanquin"/>
          <w:b/>
          <w:bCs/>
          <w:color w:val="0044B5" w:themeColor="background2"/>
          <w:sz w:val="22"/>
          <w:szCs w:val="22"/>
        </w:rPr>
      </w:pPr>
      <w:r w:rsidRPr="005F7026">
        <w:rPr>
          <w:rFonts w:ascii="Palanquin" w:hAnsi="Palanquin" w:cs="Palanquin"/>
          <w:b/>
          <w:bCs/>
          <w:color w:val="0044B5" w:themeColor="background2"/>
          <w:sz w:val="22"/>
          <w:szCs w:val="22"/>
        </w:rPr>
        <w:t xml:space="preserve">Sample </w:t>
      </w:r>
      <w:r w:rsidR="00146DE8" w:rsidRPr="005F7026">
        <w:rPr>
          <w:rFonts w:ascii="Palanquin" w:hAnsi="Palanquin" w:cs="Palanquin"/>
          <w:b/>
          <w:bCs/>
          <w:color w:val="0044B5" w:themeColor="background2"/>
          <w:sz w:val="22"/>
          <w:szCs w:val="22"/>
        </w:rPr>
        <w:t>Email</w:t>
      </w:r>
    </w:p>
    <w:p w14:paraId="64293737" w14:textId="7D4F666B" w:rsidR="00C75AB1" w:rsidRPr="009D4F57" w:rsidRDefault="00C75AB1" w:rsidP="00C75AB1">
      <w:pPr>
        <w:rPr>
          <w:rFonts w:ascii="Palanquin" w:hAnsi="Palanquin" w:cs="Palanquin"/>
          <w:sz w:val="22"/>
          <w:szCs w:val="22"/>
        </w:rPr>
      </w:pPr>
      <w:r w:rsidRPr="009D4F57">
        <w:rPr>
          <w:rFonts w:ascii="Palanquin" w:hAnsi="Palanquin" w:cs="Palanquin"/>
          <w:sz w:val="22"/>
          <w:szCs w:val="22"/>
        </w:rPr>
        <w:t>Subject: See What Happens When We Come Together</w:t>
      </w:r>
    </w:p>
    <w:p w14:paraId="1C38143F" w14:textId="77777777" w:rsidR="00C75AB1" w:rsidRPr="009D4F57" w:rsidRDefault="00C75AB1" w:rsidP="00C75AB1">
      <w:pPr>
        <w:rPr>
          <w:rFonts w:ascii="Palanquin" w:hAnsi="Palanquin" w:cs="Palanquin"/>
          <w:b/>
          <w:bCs/>
          <w:sz w:val="22"/>
          <w:szCs w:val="22"/>
        </w:rPr>
      </w:pPr>
      <w:r w:rsidRPr="009D4F57">
        <w:rPr>
          <w:rFonts w:ascii="Palanquin" w:hAnsi="Palanquin" w:cs="Palanquin"/>
          <w:b/>
          <w:bCs/>
          <w:sz w:val="22"/>
          <w:szCs w:val="22"/>
        </w:rPr>
        <w:t>Did you know?</w:t>
      </w:r>
    </w:p>
    <w:p w14:paraId="2E6D7181" w14:textId="77777777" w:rsidR="00C75AB1" w:rsidRPr="009D4F57" w:rsidRDefault="00C75AB1" w:rsidP="00C75AB1">
      <w:pPr>
        <w:rPr>
          <w:rFonts w:ascii="Palanquin" w:hAnsi="Palanquin" w:cs="Palanquin"/>
          <w:sz w:val="22"/>
          <w:szCs w:val="22"/>
        </w:rPr>
      </w:pPr>
      <w:r w:rsidRPr="009D4F57">
        <w:rPr>
          <w:rFonts w:ascii="Palanquin" w:hAnsi="Palanquin" w:cs="Palanquin"/>
          <w:sz w:val="22"/>
          <w:szCs w:val="22"/>
        </w:rPr>
        <w:t>When SNAP benefits paused last fall, nearly 20% of Berkshire County residents faced a food crisis.</w:t>
      </w:r>
    </w:p>
    <w:p w14:paraId="37A839AE" w14:textId="21A0CF86" w:rsidR="00C75AB1" w:rsidRPr="009D4F57" w:rsidRDefault="00C75AB1" w:rsidP="00C75AB1">
      <w:pPr>
        <w:rPr>
          <w:rFonts w:ascii="Palanquin" w:hAnsi="Palanquin" w:cs="Palanquin"/>
          <w:b/>
          <w:bCs/>
          <w:sz w:val="22"/>
          <w:szCs w:val="22"/>
        </w:rPr>
      </w:pPr>
      <w:r w:rsidRPr="009D4F57">
        <w:rPr>
          <w:rFonts w:ascii="Palanquin" w:hAnsi="Palanquin" w:cs="Palanquin"/>
          <w:b/>
          <w:bCs/>
          <w:sz w:val="22"/>
          <w:szCs w:val="22"/>
        </w:rPr>
        <w:t>Berkshire United Way responded</w:t>
      </w:r>
      <w:r w:rsidR="00146DE8" w:rsidRPr="009D4F57">
        <w:rPr>
          <w:rFonts w:ascii="Palanquin" w:hAnsi="Palanquin" w:cs="Palanquin"/>
          <w:b/>
          <w:bCs/>
          <w:sz w:val="22"/>
          <w:szCs w:val="22"/>
        </w:rPr>
        <w:t xml:space="preserve"> </w:t>
      </w:r>
      <w:r w:rsidR="00B02483">
        <w:rPr>
          <w:rFonts w:ascii="Palanquin" w:hAnsi="Palanquin" w:cs="Palanquin"/>
          <w:b/>
          <w:bCs/>
          <w:sz w:val="22"/>
          <w:szCs w:val="22"/>
        </w:rPr>
        <w:t>–</w:t>
      </w:r>
      <w:r w:rsidR="00146DE8" w:rsidRPr="009D4F57">
        <w:rPr>
          <w:rFonts w:ascii="Palanquin" w:hAnsi="Palanquin" w:cs="Palanquin"/>
          <w:b/>
          <w:bCs/>
          <w:sz w:val="22"/>
          <w:szCs w:val="22"/>
        </w:rPr>
        <w:t xml:space="preserve"> </w:t>
      </w:r>
      <w:r w:rsidRPr="009D4F57">
        <w:rPr>
          <w:rFonts w:ascii="Palanquin" w:hAnsi="Palanquin" w:cs="Palanquin"/>
          <w:b/>
          <w:bCs/>
          <w:sz w:val="22"/>
          <w:szCs w:val="22"/>
        </w:rPr>
        <w:t>quickly.</w:t>
      </w:r>
    </w:p>
    <w:p w14:paraId="4BB99D8E" w14:textId="77777777" w:rsidR="00C75AB1" w:rsidRPr="009D4F57" w:rsidRDefault="00C75AB1" w:rsidP="00C75AB1">
      <w:pPr>
        <w:rPr>
          <w:rFonts w:ascii="Palanquin" w:hAnsi="Palanquin" w:cs="Palanquin"/>
          <w:sz w:val="22"/>
          <w:szCs w:val="22"/>
        </w:rPr>
      </w:pPr>
      <w:r w:rsidRPr="009D4F57">
        <w:rPr>
          <w:rFonts w:ascii="Palanquin" w:hAnsi="Palanquin" w:cs="Palanquin"/>
          <w:sz w:val="22"/>
          <w:szCs w:val="22"/>
        </w:rPr>
        <w:lastRenderedPageBreak/>
        <w:t xml:space="preserve">Together with donors and community partners, BUW raised $51,630 for 15 local food organizations, helping support more than 15,000 of our neighbors with food and meals when they needed it most. </w:t>
      </w:r>
    </w:p>
    <w:p w14:paraId="2ADE2628" w14:textId="77777777" w:rsidR="00C75AB1" w:rsidRPr="009D4F57" w:rsidRDefault="00C75AB1" w:rsidP="00C75AB1">
      <w:pPr>
        <w:rPr>
          <w:rFonts w:ascii="Palanquin" w:hAnsi="Palanquin" w:cs="Palanquin"/>
          <w:b/>
          <w:bCs/>
          <w:sz w:val="22"/>
          <w:szCs w:val="22"/>
        </w:rPr>
      </w:pPr>
      <w:r w:rsidRPr="009D4F57">
        <w:rPr>
          <w:rFonts w:ascii="Palanquin" w:hAnsi="Palanquin" w:cs="Palanquin"/>
          <w:b/>
          <w:bCs/>
          <w:sz w:val="22"/>
          <w:szCs w:val="22"/>
        </w:rPr>
        <w:t>That's what your gift to Berkshire United Way makes possible.</w:t>
      </w:r>
    </w:p>
    <w:p w14:paraId="349C5C8D" w14:textId="77777777" w:rsidR="00F71CE8" w:rsidRPr="009D4F57" w:rsidRDefault="00F71CE8" w:rsidP="00F71CE8">
      <w:pPr>
        <w:spacing w:after="100" w:line="252" w:lineRule="auto"/>
        <w:rPr>
          <w:rFonts w:ascii="Palanquin" w:hAnsi="Palanquin" w:cs="Palanquin"/>
          <w:sz w:val="22"/>
          <w:szCs w:val="22"/>
        </w:rPr>
      </w:pPr>
      <w:r w:rsidRPr="009D4F57">
        <w:rPr>
          <w:rFonts w:ascii="Palanquin" w:hAnsi="Palanquin" w:cs="Palanquin"/>
          <w:sz w:val="22"/>
          <w:szCs w:val="22"/>
        </w:rPr>
        <w:t>Your gift also helps Berkshire United Way invest in nearly 30 local nonprofit organizations, support promising community-driven projects, bring people together around shared challenges, and respond when urgent needs arise.</w:t>
      </w:r>
    </w:p>
    <w:p w14:paraId="276A90A5" w14:textId="65ACB499" w:rsidR="00C75AB1" w:rsidRPr="009D4F57" w:rsidRDefault="00C75AB1" w:rsidP="00C75AB1">
      <w:pPr>
        <w:rPr>
          <w:rFonts w:ascii="Palanquin" w:hAnsi="Palanquin" w:cs="Palanquin"/>
          <w:sz w:val="22"/>
          <w:szCs w:val="22"/>
        </w:rPr>
      </w:pPr>
      <w:r w:rsidRPr="009D4F57">
        <w:rPr>
          <w:rFonts w:ascii="Palanquin" w:hAnsi="Palanquin" w:cs="Palanquin"/>
          <w:sz w:val="22"/>
          <w:szCs w:val="22"/>
        </w:rPr>
        <w:t>It's more than supporting individual programs. It's helping our community have the relationships, resources</w:t>
      </w:r>
      <w:r w:rsidR="005A18CE" w:rsidRPr="009D4F57">
        <w:rPr>
          <w:rFonts w:ascii="Palanquin" w:hAnsi="Palanquin" w:cs="Palanquin"/>
          <w:sz w:val="22"/>
          <w:szCs w:val="22"/>
        </w:rPr>
        <w:t>,</w:t>
      </w:r>
      <w:r w:rsidRPr="009D4F57">
        <w:rPr>
          <w:rFonts w:ascii="Palanquin" w:hAnsi="Palanquin" w:cs="Palanquin"/>
          <w:sz w:val="22"/>
          <w:szCs w:val="22"/>
        </w:rPr>
        <w:t xml:space="preserve"> and leadership in place to respond when needs arise</w:t>
      </w:r>
      <w:r w:rsidR="00D62FF9" w:rsidRPr="009D4F57">
        <w:rPr>
          <w:rFonts w:ascii="Palanquin" w:hAnsi="Palanquin" w:cs="Palanquin"/>
          <w:sz w:val="22"/>
          <w:szCs w:val="22"/>
        </w:rPr>
        <w:t xml:space="preserve"> </w:t>
      </w:r>
      <w:r w:rsidR="00B02483">
        <w:rPr>
          <w:rFonts w:ascii="Palanquin" w:hAnsi="Palanquin" w:cs="Palanquin"/>
          <w:sz w:val="22"/>
          <w:szCs w:val="22"/>
        </w:rPr>
        <w:t>–</w:t>
      </w:r>
      <w:r w:rsidR="00D62FF9" w:rsidRPr="009D4F57">
        <w:rPr>
          <w:rFonts w:ascii="Palanquin" w:hAnsi="Palanquin" w:cs="Palanquin"/>
          <w:sz w:val="22"/>
          <w:szCs w:val="22"/>
        </w:rPr>
        <w:t xml:space="preserve"> </w:t>
      </w:r>
      <w:r w:rsidRPr="009D4F57">
        <w:rPr>
          <w:rFonts w:ascii="Palanquin" w:hAnsi="Palanquin" w:cs="Palanquin"/>
          <w:sz w:val="22"/>
          <w:szCs w:val="22"/>
        </w:rPr>
        <w:t>and to work together on solutions for the future.</w:t>
      </w:r>
    </w:p>
    <w:p w14:paraId="3E3BC1B0" w14:textId="77777777" w:rsidR="00C75AB1" w:rsidRPr="009D4F57" w:rsidRDefault="00C75AB1" w:rsidP="00C75AB1">
      <w:pPr>
        <w:rPr>
          <w:rFonts w:ascii="Palanquin" w:hAnsi="Palanquin" w:cs="Palanquin"/>
          <w:sz w:val="22"/>
          <w:szCs w:val="22"/>
        </w:rPr>
      </w:pPr>
      <w:r w:rsidRPr="009D4F57">
        <w:rPr>
          <w:rFonts w:ascii="Palanquin" w:hAnsi="Palanquin" w:cs="Palanquin"/>
          <w:sz w:val="22"/>
          <w:szCs w:val="22"/>
        </w:rPr>
        <w:t>If you haven't made your campaign gift yet, there's still time to join us.</w:t>
      </w:r>
    </w:p>
    <w:p w14:paraId="15825C2D" w14:textId="77777777" w:rsidR="00C75AB1" w:rsidRPr="009D4F57" w:rsidRDefault="00C75AB1" w:rsidP="00C75AB1">
      <w:pPr>
        <w:rPr>
          <w:rFonts w:ascii="Palanquin" w:hAnsi="Palanquin" w:cs="Palanquin"/>
          <w:sz w:val="22"/>
          <w:szCs w:val="22"/>
        </w:rPr>
      </w:pPr>
      <w:r w:rsidRPr="009D4F57">
        <w:rPr>
          <w:rFonts w:ascii="Palanquin" w:hAnsi="Palanquin" w:cs="Palanquin"/>
          <w:sz w:val="22"/>
          <w:szCs w:val="22"/>
        </w:rPr>
        <w:t>[GIVE TODAY]</w:t>
      </w:r>
    </w:p>
    <w:p w14:paraId="4516D8A7" w14:textId="77777777" w:rsidR="00C75AB1" w:rsidRPr="009D4F57" w:rsidRDefault="00C75AB1" w:rsidP="00C75AB1">
      <w:pPr>
        <w:rPr>
          <w:rFonts w:ascii="Palanquin" w:hAnsi="Palanquin" w:cs="Palanquin"/>
          <w:sz w:val="22"/>
          <w:szCs w:val="22"/>
        </w:rPr>
      </w:pPr>
      <w:r w:rsidRPr="009D4F57">
        <w:rPr>
          <w:rFonts w:ascii="Palanquin" w:hAnsi="Palanquin" w:cs="Palanquin"/>
          <w:sz w:val="22"/>
          <w:szCs w:val="22"/>
        </w:rPr>
        <w:t>Thank you for being part of a community that shows up for one another.</w:t>
      </w:r>
    </w:p>
    <w:p w14:paraId="2C1FB1AF" w14:textId="3385C38C" w:rsidR="000F1C95" w:rsidRPr="00BE63AB" w:rsidRDefault="00C75AB1" w:rsidP="00B13F9C">
      <w:pPr>
        <w:rPr>
          <w:rFonts w:ascii="Palanquin" w:hAnsi="Palanquin" w:cs="Palanquin"/>
          <w:b/>
          <w:bCs/>
          <w:color w:val="0044B5" w:themeColor="background2"/>
          <w:sz w:val="22"/>
          <w:szCs w:val="22"/>
        </w:rPr>
      </w:pPr>
      <w:r w:rsidRPr="00BE63AB">
        <w:rPr>
          <w:rFonts w:ascii="Palanquin" w:hAnsi="Palanquin" w:cs="Palanquin"/>
          <w:b/>
          <w:bCs/>
          <w:color w:val="0044B5" w:themeColor="background2"/>
          <w:sz w:val="22"/>
          <w:szCs w:val="22"/>
        </w:rPr>
        <w:t>United is the Way.</w:t>
      </w:r>
    </w:p>
    <w:sectPr w:rsidR="000F1C95" w:rsidRPr="00BE63AB" w:rsidSect="009E5160">
      <w:pgSz w:w="12240" w:h="15840"/>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tonio">
    <w:panose1 w:val="00000000000000000000"/>
    <w:charset w:val="00"/>
    <w:family w:val="auto"/>
    <w:pitch w:val="variable"/>
    <w:sig w:usb0="A00000EF" w:usb1="0000204B" w:usb2="00000000" w:usb3="00000000" w:csb0="00000093" w:csb1="00000000"/>
  </w:font>
  <w:font w:name="Palanquin">
    <w:panose1 w:val="020B0004020203020204"/>
    <w:charset w:val="00"/>
    <w:family w:val="swiss"/>
    <w:pitch w:val="variable"/>
    <w:sig w:usb0="800080AF" w:usb1="5000204A" w:usb2="00000000" w:usb3="00000000" w:csb0="00000093" w:csb1="00000000"/>
  </w:font>
  <w:font w:name="Palanquin Light">
    <w:panose1 w:val="020B0004020203020204"/>
    <w:charset w:val="00"/>
    <w:family w:val="swiss"/>
    <w:pitch w:val="variable"/>
    <w:sig w:usb0="800080A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56BF"/>
    <w:multiLevelType w:val="multilevel"/>
    <w:tmpl w:val="65A8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6B4BE1"/>
    <w:multiLevelType w:val="multilevel"/>
    <w:tmpl w:val="5D7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85159">
    <w:abstractNumId w:val="0"/>
  </w:num>
  <w:num w:numId="2" w16cid:durableId="1305544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9C"/>
    <w:rsid w:val="00026BAE"/>
    <w:rsid w:val="00040B78"/>
    <w:rsid w:val="00057378"/>
    <w:rsid w:val="00063AB9"/>
    <w:rsid w:val="000808ED"/>
    <w:rsid w:val="000F1C95"/>
    <w:rsid w:val="00146DE8"/>
    <w:rsid w:val="001A67D3"/>
    <w:rsid w:val="001D00A7"/>
    <w:rsid w:val="001E3628"/>
    <w:rsid w:val="001E659F"/>
    <w:rsid w:val="001F6872"/>
    <w:rsid w:val="00261BF9"/>
    <w:rsid w:val="003041CA"/>
    <w:rsid w:val="003551A5"/>
    <w:rsid w:val="003D5322"/>
    <w:rsid w:val="003F2D6B"/>
    <w:rsid w:val="004013AA"/>
    <w:rsid w:val="00482F0A"/>
    <w:rsid w:val="00497083"/>
    <w:rsid w:val="004B0C7E"/>
    <w:rsid w:val="00513E88"/>
    <w:rsid w:val="005A02AC"/>
    <w:rsid w:val="005A18CE"/>
    <w:rsid w:val="005A4883"/>
    <w:rsid w:val="005B4588"/>
    <w:rsid w:val="005D426E"/>
    <w:rsid w:val="005E3A3A"/>
    <w:rsid w:val="005F7026"/>
    <w:rsid w:val="006C6DD0"/>
    <w:rsid w:val="007856C0"/>
    <w:rsid w:val="007A32CE"/>
    <w:rsid w:val="00806C64"/>
    <w:rsid w:val="00841969"/>
    <w:rsid w:val="00841BE7"/>
    <w:rsid w:val="00853E49"/>
    <w:rsid w:val="008A514D"/>
    <w:rsid w:val="008B552C"/>
    <w:rsid w:val="008D138B"/>
    <w:rsid w:val="008D15D6"/>
    <w:rsid w:val="008E1ABA"/>
    <w:rsid w:val="0090262D"/>
    <w:rsid w:val="00906950"/>
    <w:rsid w:val="0096413D"/>
    <w:rsid w:val="009D421C"/>
    <w:rsid w:val="009D4F57"/>
    <w:rsid w:val="009E3402"/>
    <w:rsid w:val="009E5160"/>
    <w:rsid w:val="009F1FBA"/>
    <w:rsid w:val="00A065DC"/>
    <w:rsid w:val="00A81A62"/>
    <w:rsid w:val="00AE20D8"/>
    <w:rsid w:val="00B008C6"/>
    <w:rsid w:val="00B02483"/>
    <w:rsid w:val="00B13F9C"/>
    <w:rsid w:val="00B6622A"/>
    <w:rsid w:val="00B72060"/>
    <w:rsid w:val="00B903CB"/>
    <w:rsid w:val="00BA7836"/>
    <w:rsid w:val="00BC1E9B"/>
    <w:rsid w:val="00BE63AB"/>
    <w:rsid w:val="00C23139"/>
    <w:rsid w:val="00C4335E"/>
    <w:rsid w:val="00C462AC"/>
    <w:rsid w:val="00C5667F"/>
    <w:rsid w:val="00C73FA1"/>
    <w:rsid w:val="00C75AB1"/>
    <w:rsid w:val="00CC7A31"/>
    <w:rsid w:val="00CF7A0B"/>
    <w:rsid w:val="00D0283B"/>
    <w:rsid w:val="00D62FF9"/>
    <w:rsid w:val="00DB6757"/>
    <w:rsid w:val="00DB7854"/>
    <w:rsid w:val="00DC046C"/>
    <w:rsid w:val="00E60612"/>
    <w:rsid w:val="00E70152"/>
    <w:rsid w:val="00E87A31"/>
    <w:rsid w:val="00E92B23"/>
    <w:rsid w:val="00EA7D14"/>
    <w:rsid w:val="00F044B8"/>
    <w:rsid w:val="00F568D1"/>
    <w:rsid w:val="00F63360"/>
    <w:rsid w:val="00F71CE8"/>
    <w:rsid w:val="00FA1252"/>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DF9C"/>
  <w15:chartTrackingRefBased/>
  <w15:docId w15:val="{CDA26F9E-948B-435A-A487-8813DD5C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F9C"/>
    <w:pPr>
      <w:keepNext/>
      <w:keepLines/>
      <w:spacing w:before="360" w:after="80"/>
      <w:outlineLvl w:val="0"/>
    </w:pPr>
    <w:rPr>
      <w:rFonts w:asciiTheme="majorHAnsi" w:eastAsiaTheme="majorEastAsia" w:hAnsiTheme="majorHAnsi" w:cstheme="majorBidi"/>
      <w:color w:val="DC0D02" w:themeColor="accent1" w:themeShade="BF"/>
      <w:sz w:val="40"/>
      <w:szCs w:val="40"/>
    </w:rPr>
  </w:style>
  <w:style w:type="paragraph" w:styleId="Heading2">
    <w:name w:val="heading 2"/>
    <w:basedOn w:val="Normal"/>
    <w:next w:val="Normal"/>
    <w:link w:val="Heading2Char"/>
    <w:uiPriority w:val="9"/>
    <w:semiHidden/>
    <w:unhideWhenUsed/>
    <w:qFormat/>
    <w:rsid w:val="00B13F9C"/>
    <w:pPr>
      <w:keepNext/>
      <w:keepLines/>
      <w:spacing w:before="160" w:after="80"/>
      <w:outlineLvl w:val="1"/>
    </w:pPr>
    <w:rPr>
      <w:rFonts w:asciiTheme="majorHAnsi" w:eastAsiaTheme="majorEastAsia" w:hAnsiTheme="majorHAnsi" w:cstheme="majorBidi"/>
      <w:color w:val="DC0D02" w:themeColor="accent1" w:themeShade="BF"/>
      <w:sz w:val="32"/>
      <w:szCs w:val="32"/>
    </w:rPr>
  </w:style>
  <w:style w:type="paragraph" w:styleId="Heading3">
    <w:name w:val="heading 3"/>
    <w:basedOn w:val="Normal"/>
    <w:next w:val="Normal"/>
    <w:link w:val="Heading3Char"/>
    <w:uiPriority w:val="9"/>
    <w:semiHidden/>
    <w:unhideWhenUsed/>
    <w:qFormat/>
    <w:rsid w:val="00B13F9C"/>
    <w:pPr>
      <w:keepNext/>
      <w:keepLines/>
      <w:spacing w:before="160" w:after="80"/>
      <w:outlineLvl w:val="2"/>
    </w:pPr>
    <w:rPr>
      <w:rFonts w:eastAsiaTheme="majorEastAsia" w:cstheme="majorBidi"/>
      <w:color w:val="DC0D02" w:themeColor="accent1" w:themeShade="BF"/>
      <w:sz w:val="28"/>
      <w:szCs w:val="28"/>
    </w:rPr>
  </w:style>
  <w:style w:type="paragraph" w:styleId="Heading4">
    <w:name w:val="heading 4"/>
    <w:basedOn w:val="Normal"/>
    <w:next w:val="Normal"/>
    <w:link w:val="Heading4Char"/>
    <w:uiPriority w:val="9"/>
    <w:semiHidden/>
    <w:unhideWhenUsed/>
    <w:qFormat/>
    <w:rsid w:val="00B13F9C"/>
    <w:pPr>
      <w:keepNext/>
      <w:keepLines/>
      <w:spacing w:before="80" w:after="40"/>
      <w:outlineLvl w:val="3"/>
    </w:pPr>
    <w:rPr>
      <w:rFonts w:eastAsiaTheme="majorEastAsia" w:cstheme="majorBidi"/>
      <w:i/>
      <w:iCs/>
      <w:color w:val="DC0D02" w:themeColor="accent1" w:themeShade="BF"/>
    </w:rPr>
  </w:style>
  <w:style w:type="paragraph" w:styleId="Heading5">
    <w:name w:val="heading 5"/>
    <w:basedOn w:val="Normal"/>
    <w:next w:val="Normal"/>
    <w:link w:val="Heading5Char"/>
    <w:uiPriority w:val="9"/>
    <w:semiHidden/>
    <w:unhideWhenUsed/>
    <w:qFormat/>
    <w:rsid w:val="00B13F9C"/>
    <w:pPr>
      <w:keepNext/>
      <w:keepLines/>
      <w:spacing w:before="80" w:after="40"/>
      <w:outlineLvl w:val="4"/>
    </w:pPr>
    <w:rPr>
      <w:rFonts w:eastAsiaTheme="majorEastAsia" w:cstheme="majorBidi"/>
      <w:color w:val="DC0D02" w:themeColor="accent1" w:themeShade="BF"/>
    </w:rPr>
  </w:style>
  <w:style w:type="paragraph" w:styleId="Heading6">
    <w:name w:val="heading 6"/>
    <w:basedOn w:val="Normal"/>
    <w:next w:val="Normal"/>
    <w:link w:val="Heading6Char"/>
    <w:uiPriority w:val="9"/>
    <w:semiHidden/>
    <w:unhideWhenUsed/>
    <w:qFormat/>
    <w:rsid w:val="00B13F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F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F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F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F9C"/>
    <w:rPr>
      <w:rFonts w:asciiTheme="majorHAnsi" w:eastAsiaTheme="majorEastAsia" w:hAnsiTheme="majorHAnsi" w:cstheme="majorBidi"/>
      <w:color w:val="DC0D02" w:themeColor="accent1" w:themeShade="BF"/>
      <w:sz w:val="40"/>
      <w:szCs w:val="40"/>
    </w:rPr>
  </w:style>
  <w:style w:type="character" w:customStyle="1" w:styleId="Heading2Char">
    <w:name w:val="Heading 2 Char"/>
    <w:basedOn w:val="DefaultParagraphFont"/>
    <w:link w:val="Heading2"/>
    <w:uiPriority w:val="9"/>
    <w:semiHidden/>
    <w:rsid w:val="00B13F9C"/>
    <w:rPr>
      <w:rFonts w:asciiTheme="majorHAnsi" w:eastAsiaTheme="majorEastAsia" w:hAnsiTheme="majorHAnsi" w:cstheme="majorBidi"/>
      <w:color w:val="DC0D02" w:themeColor="accent1" w:themeShade="BF"/>
      <w:sz w:val="32"/>
      <w:szCs w:val="32"/>
    </w:rPr>
  </w:style>
  <w:style w:type="character" w:customStyle="1" w:styleId="Heading3Char">
    <w:name w:val="Heading 3 Char"/>
    <w:basedOn w:val="DefaultParagraphFont"/>
    <w:link w:val="Heading3"/>
    <w:uiPriority w:val="9"/>
    <w:semiHidden/>
    <w:rsid w:val="00B13F9C"/>
    <w:rPr>
      <w:rFonts w:eastAsiaTheme="majorEastAsia" w:cstheme="majorBidi"/>
      <w:color w:val="DC0D02" w:themeColor="accent1" w:themeShade="BF"/>
      <w:sz w:val="28"/>
      <w:szCs w:val="28"/>
    </w:rPr>
  </w:style>
  <w:style w:type="character" w:customStyle="1" w:styleId="Heading4Char">
    <w:name w:val="Heading 4 Char"/>
    <w:basedOn w:val="DefaultParagraphFont"/>
    <w:link w:val="Heading4"/>
    <w:uiPriority w:val="9"/>
    <w:semiHidden/>
    <w:rsid w:val="00B13F9C"/>
    <w:rPr>
      <w:rFonts w:eastAsiaTheme="majorEastAsia" w:cstheme="majorBidi"/>
      <w:i/>
      <w:iCs/>
      <w:color w:val="DC0D02" w:themeColor="accent1" w:themeShade="BF"/>
    </w:rPr>
  </w:style>
  <w:style w:type="character" w:customStyle="1" w:styleId="Heading5Char">
    <w:name w:val="Heading 5 Char"/>
    <w:basedOn w:val="DefaultParagraphFont"/>
    <w:link w:val="Heading5"/>
    <w:uiPriority w:val="9"/>
    <w:semiHidden/>
    <w:rsid w:val="00B13F9C"/>
    <w:rPr>
      <w:rFonts w:eastAsiaTheme="majorEastAsia" w:cstheme="majorBidi"/>
      <w:color w:val="DC0D02" w:themeColor="accent1" w:themeShade="BF"/>
    </w:rPr>
  </w:style>
  <w:style w:type="character" w:customStyle="1" w:styleId="Heading6Char">
    <w:name w:val="Heading 6 Char"/>
    <w:basedOn w:val="DefaultParagraphFont"/>
    <w:link w:val="Heading6"/>
    <w:uiPriority w:val="9"/>
    <w:semiHidden/>
    <w:rsid w:val="00B13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F9C"/>
    <w:rPr>
      <w:rFonts w:eastAsiaTheme="majorEastAsia" w:cstheme="majorBidi"/>
      <w:color w:val="272727" w:themeColor="text1" w:themeTint="D8"/>
    </w:rPr>
  </w:style>
  <w:style w:type="paragraph" w:styleId="Title">
    <w:name w:val="Title"/>
    <w:basedOn w:val="Normal"/>
    <w:next w:val="Normal"/>
    <w:link w:val="TitleChar"/>
    <w:uiPriority w:val="10"/>
    <w:qFormat/>
    <w:rsid w:val="00B13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F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F9C"/>
    <w:pPr>
      <w:spacing w:before="160"/>
      <w:jc w:val="center"/>
    </w:pPr>
    <w:rPr>
      <w:i/>
      <w:iCs/>
      <w:color w:val="404040" w:themeColor="text1" w:themeTint="BF"/>
    </w:rPr>
  </w:style>
  <w:style w:type="character" w:customStyle="1" w:styleId="QuoteChar">
    <w:name w:val="Quote Char"/>
    <w:basedOn w:val="DefaultParagraphFont"/>
    <w:link w:val="Quote"/>
    <w:uiPriority w:val="29"/>
    <w:rsid w:val="00B13F9C"/>
    <w:rPr>
      <w:i/>
      <w:iCs/>
      <w:color w:val="404040" w:themeColor="text1" w:themeTint="BF"/>
    </w:rPr>
  </w:style>
  <w:style w:type="paragraph" w:styleId="ListParagraph">
    <w:name w:val="List Paragraph"/>
    <w:basedOn w:val="Normal"/>
    <w:uiPriority w:val="34"/>
    <w:qFormat/>
    <w:rsid w:val="00B13F9C"/>
    <w:pPr>
      <w:ind w:left="720"/>
      <w:contextualSpacing/>
    </w:pPr>
  </w:style>
  <w:style w:type="character" w:styleId="IntenseEmphasis">
    <w:name w:val="Intense Emphasis"/>
    <w:basedOn w:val="DefaultParagraphFont"/>
    <w:uiPriority w:val="21"/>
    <w:qFormat/>
    <w:rsid w:val="00B13F9C"/>
    <w:rPr>
      <w:i/>
      <w:iCs/>
      <w:color w:val="DC0D02" w:themeColor="accent1" w:themeShade="BF"/>
    </w:rPr>
  </w:style>
  <w:style w:type="paragraph" w:styleId="IntenseQuote">
    <w:name w:val="Intense Quote"/>
    <w:basedOn w:val="Normal"/>
    <w:next w:val="Normal"/>
    <w:link w:val="IntenseQuoteChar"/>
    <w:uiPriority w:val="30"/>
    <w:qFormat/>
    <w:rsid w:val="00B13F9C"/>
    <w:pPr>
      <w:pBdr>
        <w:top w:val="single" w:sz="4" w:space="10" w:color="DC0D02" w:themeColor="accent1" w:themeShade="BF"/>
        <w:bottom w:val="single" w:sz="4" w:space="10" w:color="DC0D02" w:themeColor="accent1" w:themeShade="BF"/>
      </w:pBdr>
      <w:spacing w:before="360" w:after="360"/>
      <w:ind w:left="864" w:right="864"/>
      <w:jc w:val="center"/>
    </w:pPr>
    <w:rPr>
      <w:i/>
      <w:iCs/>
      <w:color w:val="DC0D02" w:themeColor="accent1" w:themeShade="BF"/>
    </w:rPr>
  </w:style>
  <w:style w:type="character" w:customStyle="1" w:styleId="IntenseQuoteChar">
    <w:name w:val="Intense Quote Char"/>
    <w:basedOn w:val="DefaultParagraphFont"/>
    <w:link w:val="IntenseQuote"/>
    <w:uiPriority w:val="30"/>
    <w:rsid w:val="00B13F9C"/>
    <w:rPr>
      <w:i/>
      <w:iCs/>
      <w:color w:val="DC0D02" w:themeColor="accent1" w:themeShade="BF"/>
    </w:rPr>
  </w:style>
  <w:style w:type="character" w:styleId="IntenseReference">
    <w:name w:val="Intense Reference"/>
    <w:basedOn w:val="DefaultParagraphFont"/>
    <w:uiPriority w:val="32"/>
    <w:qFormat/>
    <w:rsid w:val="00B13F9C"/>
    <w:rPr>
      <w:b/>
      <w:bCs/>
      <w:smallCaps/>
      <w:color w:val="DC0D02" w:themeColor="accent1" w:themeShade="BF"/>
      <w:spacing w:val="5"/>
    </w:rPr>
  </w:style>
  <w:style w:type="paragraph" w:customStyle="1" w:styleId="DYKHead">
    <w:name w:val="DYKHead"/>
    <w:rsid w:val="00040B78"/>
    <w:pPr>
      <w:spacing w:after="200" w:line="276" w:lineRule="auto"/>
    </w:pPr>
    <w:rPr>
      <w:rFonts w:ascii="Aptos" w:eastAsiaTheme="minorEastAsia" w:hAnsi="Aptos"/>
      <w:b/>
      <w:kern w:val="0"/>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UW theme RGB">
      <a:dk1>
        <a:sysClr val="windowText" lastClr="000000"/>
      </a:dk1>
      <a:lt1>
        <a:srgbClr val="FFFFFF"/>
      </a:lt1>
      <a:dk2>
        <a:srgbClr val="20296B"/>
      </a:dk2>
      <a:lt2>
        <a:srgbClr val="0044B5"/>
      </a:lt2>
      <a:accent1>
        <a:srgbClr val="FD372C"/>
      </a:accent1>
      <a:accent2>
        <a:srgbClr val="D12626"/>
      </a:accent2>
      <a:accent3>
        <a:srgbClr val="FFBA00"/>
      </a:accent3>
      <a:accent4>
        <a:srgbClr val="F47925"/>
      </a:accent4>
      <a:accent5>
        <a:srgbClr val="009464"/>
      </a:accent5>
      <a:accent6>
        <a:srgbClr val="156B4C"/>
      </a:accent6>
      <a:hlink>
        <a:srgbClr val="5082F0"/>
      </a:hlink>
      <a:folHlink>
        <a:srgbClr val="A7D2F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4d9362-b1d8-46d3-a147-51e9ff51c5a7">
      <Terms xmlns="http://schemas.microsoft.com/office/infopath/2007/PartnerControls"/>
    </lcf76f155ced4ddcb4097134ff3c332f>
    <TaxCatchAll xmlns="a4d2ea62-eca6-4f84-848e-0b720fde4e6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6F0BD128094B4BA4763B104579C8E7" ma:contentTypeVersion="19" ma:contentTypeDescription="Create a new document." ma:contentTypeScope="" ma:versionID="5ec4e51e787db22412fa552edf11865b">
  <xsd:schema xmlns:xsd="http://www.w3.org/2001/XMLSchema" xmlns:xs="http://www.w3.org/2001/XMLSchema" xmlns:p="http://schemas.microsoft.com/office/2006/metadata/properties" xmlns:ns2="704d9362-b1d8-46d3-a147-51e9ff51c5a7" xmlns:ns3="a4d2ea62-eca6-4f84-848e-0b720fde4e68" targetNamespace="http://schemas.microsoft.com/office/2006/metadata/properties" ma:root="true" ma:fieldsID="51f5c822c154ea54106c9ce365bc8174" ns2:_="" ns3:_="">
    <xsd:import namespace="704d9362-b1d8-46d3-a147-51e9ff51c5a7"/>
    <xsd:import namespace="a4d2ea62-eca6-4f84-848e-0b720fde4e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bjectDetectorVersion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4d9362-b1d8-46d3-a147-51e9ff51c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b5a0669-171c-4a4a-bc08-3d8fd878e399"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d2ea62-eca6-4f84-848e-0b720fde4e6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219c52f-5b9b-4732-8936-07eb18f2f8c4}" ma:internalName="TaxCatchAll" ma:showField="CatchAllData" ma:web="a4d2ea62-eca6-4f84-848e-0b720fde4e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724783-D707-4C61-BE68-ADFC7DC85E97}">
  <ds:schemaRefs>
    <ds:schemaRef ds:uri="http://schemas.microsoft.com/office/2006/metadata/properties"/>
    <ds:schemaRef ds:uri="http://schemas.microsoft.com/office/infopath/2007/PartnerControls"/>
    <ds:schemaRef ds:uri="704d9362-b1d8-46d3-a147-51e9ff51c5a7"/>
    <ds:schemaRef ds:uri="a4d2ea62-eca6-4f84-848e-0b720fde4e68"/>
  </ds:schemaRefs>
</ds:datastoreItem>
</file>

<file path=customXml/itemProps2.xml><?xml version="1.0" encoding="utf-8"?>
<ds:datastoreItem xmlns:ds="http://schemas.openxmlformats.org/officeDocument/2006/customXml" ds:itemID="{3780E755-F9A1-48CE-8020-3F93D7F82E4D}">
  <ds:schemaRefs>
    <ds:schemaRef ds:uri="http://schemas.microsoft.com/sharepoint/v3/contenttype/forms"/>
  </ds:schemaRefs>
</ds:datastoreItem>
</file>

<file path=customXml/itemProps3.xml><?xml version="1.0" encoding="utf-8"?>
<ds:datastoreItem xmlns:ds="http://schemas.openxmlformats.org/officeDocument/2006/customXml" ds:itemID="{1BA3536C-DB10-4C23-A899-20FB4D186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4d9362-b1d8-46d3-a147-51e9ff51c5a7"/>
    <ds:schemaRef ds:uri="a4d2ea62-eca6-4f84-848e-0b720fde4e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Baril</dc:creator>
  <cp:keywords/>
  <dc:description/>
  <cp:lastModifiedBy>Karrie Buratto</cp:lastModifiedBy>
  <cp:revision>2</cp:revision>
  <dcterms:created xsi:type="dcterms:W3CDTF">2026-08-26T14:55:00Z</dcterms:created>
  <dcterms:modified xsi:type="dcterms:W3CDTF">2026-08-26T14:55:00Z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0x010100B86F0BD128094B4BA4763B104579C8E7</vt:lpwstr>
  </property>
</Properties>
</file>